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9A5" w:rsidRPr="00724377" w:rsidRDefault="008849A5" w:rsidP="008849A5">
      <w:pPr>
        <w:ind w:firstLine="709"/>
        <w:jc w:val="center"/>
      </w:pPr>
      <w:r w:rsidRPr="00724377">
        <w:t xml:space="preserve">11 </w:t>
      </w:r>
      <w:r w:rsidRPr="00724377">
        <w:rPr>
          <w:lang w:val="kk-KZ"/>
        </w:rPr>
        <w:t>ЭЛЕКТР ЭНЕРГИЯСЫ САПА</w:t>
      </w:r>
      <w:r>
        <w:rPr>
          <w:lang w:val="kk-KZ"/>
        </w:rPr>
        <w:t>СЫНЫҢ</w:t>
      </w:r>
      <w:r w:rsidRPr="00724377">
        <w:rPr>
          <w:lang w:val="kk-KZ"/>
        </w:rPr>
        <w:t xml:space="preserve"> КӨРСЕТКІШТЕРІ </w:t>
      </w:r>
    </w:p>
    <w:p w:rsidR="008849A5" w:rsidRPr="00724377" w:rsidRDefault="008849A5" w:rsidP="008849A5">
      <w:pPr>
        <w:ind w:firstLine="709"/>
      </w:pPr>
    </w:p>
    <w:p w:rsidR="008849A5" w:rsidRPr="00724377" w:rsidRDefault="008849A5" w:rsidP="008849A5">
      <w:pPr>
        <w:ind w:firstLine="709"/>
      </w:pPr>
    </w:p>
    <w:p w:rsidR="008849A5" w:rsidRPr="00724377" w:rsidRDefault="008849A5" w:rsidP="008849A5">
      <w:pPr>
        <w:ind w:firstLine="709"/>
        <w:jc w:val="center"/>
        <w:rPr>
          <w:lang w:val="kk-KZ"/>
        </w:rPr>
      </w:pPr>
      <w:r w:rsidRPr="00724377">
        <w:rPr>
          <w:b/>
        </w:rPr>
        <w:t xml:space="preserve">11.1 </w:t>
      </w:r>
      <w:r w:rsidRPr="00724377">
        <w:rPr>
          <w:b/>
          <w:lang w:val="kk-KZ"/>
        </w:rPr>
        <w:t xml:space="preserve">Жалпы жағдайы </w:t>
      </w:r>
    </w:p>
    <w:p w:rsidR="008849A5" w:rsidRPr="00724377" w:rsidRDefault="008849A5" w:rsidP="008849A5">
      <w:pPr>
        <w:ind w:firstLine="709"/>
        <w:jc w:val="center"/>
      </w:pPr>
    </w:p>
    <w:p w:rsidR="008849A5" w:rsidRPr="00724377" w:rsidRDefault="008849A5" w:rsidP="008849A5">
      <w:pPr>
        <w:ind w:firstLine="709"/>
        <w:jc w:val="both"/>
        <w:rPr>
          <w:lang w:val="kk-KZ"/>
        </w:rPr>
      </w:pPr>
      <w:r w:rsidRPr="00724377">
        <w:rPr>
          <w:lang w:val="kk-KZ"/>
        </w:rPr>
        <w:t xml:space="preserve">Электр энергиясының сапа көрсеткіштеріне көп мән бөлінуі керек, өйткені казіргі кезде энергия тапшылығы жоғары. Электр энергия сапасы технологиялық процесстердің шығыны мен сапасына әсер етеді, ал электр құрылғыларының қалыпты жұмысы өз ретінде шығарылған электр энергиясының сапасына әсер етеді. </w:t>
      </w:r>
    </w:p>
    <w:p w:rsidR="008849A5" w:rsidRPr="00724377" w:rsidRDefault="008849A5" w:rsidP="008849A5">
      <w:pPr>
        <w:ind w:firstLine="709"/>
        <w:jc w:val="both"/>
        <w:rPr>
          <w:lang w:val="kk-KZ"/>
        </w:rPr>
      </w:pPr>
      <w:r w:rsidRPr="00724377">
        <w:rPr>
          <w:lang w:val="kk-KZ"/>
        </w:rPr>
        <w:t xml:space="preserve">Электр энергиясының сапа көрсеткіштерін жоғарылату сұрақтарын шешу кезінде көптеген математикалық, экономикалық және техникалық міндеттерді шешеді. </w:t>
      </w:r>
    </w:p>
    <w:p w:rsidR="008849A5" w:rsidRPr="00724377" w:rsidRDefault="008849A5" w:rsidP="008849A5">
      <w:pPr>
        <w:ind w:firstLine="709"/>
        <w:jc w:val="both"/>
        <w:rPr>
          <w:lang w:val="kk-KZ"/>
        </w:rPr>
      </w:pPr>
      <w:r w:rsidRPr="00724377">
        <w:rPr>
          <w:lang w:val="kk-KZ"/>
        </w:rPr>
        <w:t xml:space="preserve">Экономикалық міндеттер шығындар мен зияндардың сұрақтарын шешеді. Математикалық міндеттер негізгі шешім әдістерін анықтайды. Техникалық міндеттерге электр энергиясының сапа көрсеткіштерін жақсартуға бағытталған техникалық құралдар мен шаралар кіреді.  </w:t>
      </w:r>
    </w:p>
    <w:p w:rsidR="008849A5" w:rsidRPr="00724377" w:rsidRDefault="008849A5" w:rsidP="008849A5">
      <w:pPr>
        <w:ind w:firstLine="709"/>
        <w:jc w:val="both"/>
      </w:pPr>
      <w:r w:rsidRPr="00724377">
        <w:rPr>
          <w:lang w:val="kk-KZ"/>
        </w:rPr>
        <w:t>Электр энергиясының сапа көрсеткіші нормаланған техникалық сипаттамалар болып табылады.</w:t>
      </w:r>
      <w:r w:rsidRPr="00724377">
        <w:t>.</w:t>
      </w:r>
    </w:p>
    <w:p w:rsidR="008849A5" w:rsidRPr="00724377" w:rsidRDefault="008849A5" w:rsidP="008849A5">
      <w:pPr>
        <w:ind w:firstLine="709"/>
        <w:jc w:val="both"/>
      </w:pPr>
    </w:p>
    <w:p w:rsidR="008849A5" w:rsidRPr="00724377" w:rsidRDefault="008849A5" w:rsidP="008849A5">
      <w:pPr>
        <w:ind w:firstLine="709"/>
        <w:jc w:val="both"/>
      </w:pPr>
    </w:p>
    <w:p w:rsidR="008849A5" w:rsidRDefault="008849A5" w:rsidP="008849A5">
      <w:pPr>
        <w:ind w:firstLine="709"/>
        <w:jc w:val="center"/>
        <w:rPr>
          <w:b/>
          <w:lang w:val="kk-KZ"/>
        </w:rPr>
      </w:pPr>
      <w:r w:rsidRPr="00724377">
        <w:rPr>
          <w:b/>
        </w:rPr>
        <w:t xml:space="preserve">11.2 </w:t>
      </w:r>
      <w:r w:rsidRPr="00724377">
        <w:rPr>
          <w:b/>
          <w:lang w:val="kk-KZ"/>
        </w:rPr>
        <w:t>Жиілік</w:t>
      </w:r>
      <w:r>
        <w:rPr>
          <w:b/>
          <w:lang w:val="kk-KZ"/>
        </w:rPr>
        <w:t>тің</w:t>
      </w:r>
      <w:r w:rsidRPr="00724377">
        <w:rPr>
          <w:b/>
          <w:lang w:val="kk-KZ"/>
        </w:rPr>
        <w:t xml:space="preserve"> ауытқуы</w:t>
      </w:r>
      <w:r>
        <w:rPr>
          <w:b/>
          <w:lang w:val="kk-KZ"/>
        </w:rPr>
        <w:t xml:space="preserve"> және</w:t>
      </w:r>
      <w:r w:rsidRPr="00724377">
        <w:rPr>
          <w:b/>
          <w:lang w:val="kk-KZ"/>
        </w:rPr>
        <w:t xml:space="preserve"> тербелістерінің шегі</w:t>
      </w:r>
    </w:p>
    <w:p w:rsidR="008849A5" w:rsidRPr="00724377" w:rsidRDefault="008849A5" w:rsidP="008849A5">
      <w:pPr>
        <w:ind w:firstLine="709"/>
        <w:jc w:val="center"/>
      </w:pPr>
    </w:p>
    <w:p w:rsidR="008849A5" w:rsidRPr="00724377" w:rsidRDefault="008849A5" w:rsidP="008849A5">
      <w:pPr>
        <w:ind w:firstLine="709"/>
        <w:jc w:val="both"/>
      </w:pPr>
      <w:r w:rsidRPr="00724377">
        <w:rPr>
          <w:lang w:val="kk-KZ"/>
        </w:rPr>
        <w:t xml:space="preserve">Жиілік ауытқуы – бұл </w:t>
      </w:r>
      <w:r w:rsidRPr="00724377">
        <w:rPr>
          <w:position w:val="-12"/>
        </w:rPr>
        <w:object w:dxaOrig="11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19.25pt" o:ole="">
            <v:imagedata r:id="rId4" o:title=""/>
          </v:shape>
          <o:OLEObject Type="Embed" ProgID="Equation.3" ShapeID="_x0000_i1025" DrawAspect="Content" ObjectID="_1536431915" r:id="rId5"/>
        </w:object>
      </w:r>
      <w:r w:rsidRPr="00724377">
        <w:rPr>
          <w:lang w:val="kk-KZ"/>
        </w:rPr>
        <w:t xml:space="preserve"> уақытында негізгі жиіліктің әсерлік және номиналды мәндерінің айырмашылығы </w:t>
      </w:r>
    </w:p>
    <w:p w:rsidR="008849A5" w:rsidRPr="00724377" w:rsidRDefault="008849A5" w:rsidP="008849A5">
      <w:pPr>
        <w:ind w:firstLine="709"/>
        <w:jc w:val="center"/>
      </w:pPr>
    </w:p>
    <w:p w:rsidR="008849A5" w:rsidRPr="00724377" w:rsidRDefault="008849A5" w:rsidP="008849A5">
      <w:pPr>
        <w:ind w:firstLine="709"/>
        <w:jc w:val="right"/>
      </w:pPr>
      <w:r w:rsidRPr="00724377">
        <w:rPr>
          <w:position w:val="-12"/>
        </w:rPr>
        <w:object w:dxaOrig="1840" w:dyaOrig="380">
          <v:shape id="_x0000_i1026" type="#_x0000_t75" style="width:92.1pt;height:19.25pt" o:ole="">
            <v:imagedata r:id="rId6" o:title=""/>
          </v:shape>
          <o:OLEObject Type="Embed" ProgID="Equation.3" ShapeID="_x0000_i1026" DrawAspect="Content" ObjectID="_1536431916" r:id="rId7"/>
        </w:object>
      </w:r>
      <w:r w:rsidRPr="00724377">
        <w:t xml:space="preserve">                                         (11.1) </w:t>
      </w:r>
    </w:p>
    <w:p w:rsidR="008849A5" w:rsidRPr="00724377" w:rsidRDefault="008849A5" w:rsidP="008849A5">
      <w:pPr>
        <w:ind w:firstLine="709"/>
        <w:jc w:val="both"/>
      </w:pPr>
    </w:p>
    <w:p w:rsidR="008849A5" w:rsidRPr="00724377" w:rsidRDefault="008849A5" w:rsidP="008849A5">
      <w:pPr>
        <w:ind w:firstLine="709"/>
        <w:jc w:val="both"/>
      </w:pPr>
      <w:r w:rsidRPr="00724377">
        <w:rPr>
          <w:lang w:val="kk-KZ"/>
        </w:rPr>
        <w:t>немесе</w:t>
      </w:r>
      <w:r w:rsidRPr="00724377">
        <w:t xml:space="preserve">  </w:t>
      </w:r>
    </w:p>
    <w:p w:rsidR="008849A5" w:rsidRPr="00724377" w:rsidRDefault="008849A5" w:rsidP="008849A5">
      <w:pPr>
        <w:ind w:firstLine="709"/>
        <w:jc w:val="both"/>
      </w:pPr>
    </w:p>
    <w:p w:rsidR="008849A5" w:rsidRPr="00724377" w:rsidRDefault="008849A5" w:rsidP="008849A5">
      <w:pPr>
        <w:ind w:firstLine="709"/>
        <w:jc w:val="right"/>
      </w:pPr>
      <w:r w:rsidRPr="00724377">
        <w:rPr>
          <w:position w:val="-34"/>
        </w:rPr>
        <w:object w:dxaOrig="2700" w:dyaOrig="780">
          <v:shape id="_x0000_i1027" type="#_x0000_t75" style="width:134.8pt;height:39.35pt" o:ole="">
            <v:imagedata r:id="rId8" o:title=""/>
          </v:shape>
          <o:OLEObject Type="Embed" ProgID="Equation.3" ShapeID="_x0000_i1027" DrawAspect="Content" ObjectID="_1536431917" r:id="rId9"/>
        </w:object>
      </w:r>
      <w:r w:rsidRPr="00724377">
        <w:t xml:space="preserve">                                  (11.2)</w:t>
      </w:r>
    </w:p>
    <w:p w:rsidR="008849A5" w:rsidRPr="00724377" w:rsidRDefault="008849A5" w:rsidP="008849A5">
      <w:pPr>
        <w:ind w:firstLine="709"/>
        <w:jc w:val="center"/>
      </w:pPr>
    </w:p>
    <w:p w:rsidR="008849A5" w:rsidRPr="00724377" w:rsidRDefault="008849A5" w:rsidP="008849A5">
      <w:pPr>
        <w:ind w:firstLine="709"/>
        <w:jc w:val="both"/>
        <w:rPr>
          <w:lang w:val="kk-KZ"/>
        </w:rPr>
      </w:pPr>
      <w:r w:rsidRPr="00724377">
        <w:rPr>
          <w:lang w:val="kk-KZ"/>
        </w:rPr>
        <w:t xml:space="preserve">Электр жүйесінің қалыпты режимінде мүмкін болатын ауытқу шегі </w:t>
      </w:r>
      <w:r w:rsidRPr="00724377">
        <w:rPr>
          <w:lang w:val="en-US"/>
        </w:rPr>
        <w:sym w:font="Symbol" w:char="00B1"/>
      </w:r>
      <w:r w:rsidRPr="00724377">
        <w:t xml:space="preserve">0,1 Гц </w:t>
      </w:r>
      <w:r w:rsidRPr="00724377">
        <w:rPr>
          <w:lang w:val="kk-KZ"/>
        </w:rPr>
        <w:t xml:space="preserve">10мин ішінде орташаланған мән. Электр жүйесінің уақытша жұмысы үшін 10мин ішінде орташаланған мән </w:t>
      </w:r>
      <w:r w:rsidRPr="00724377">
        <w:rPr>
          <w:lang w:val="en-US"/>
        </w:rPr>
        <w:sym w:font="Symbol" w:char="00B1"/>
      </w:r>
      <w:r w:rsidRPr="00724377">
        <w:rPr>
          <w:lang w:val="kk-KZ"/>
        </w:rPr>
        <w:t xml:space="preserve">0,2 Гц жиіліктің ауытқу шегі мүмкін. </w:t>
      </w:r>
    </w:p>
    <w:p w:rsidR="008849A5" w:rsidRPr="00724377" w:rsidRDefault="008849A5" w:rsidP="008849A5">
      <w:pPr>
        <w:ind w:firstLine="709"/>
        <w:jc w:val="both"/>
        <w:rPr>
          <w:lang w:val="kk-KZ"/>
        </w:rPr>
      </w:pPr>
      <w:r w:rsidRPr="00724377">
        <w:rPr>
          <w:lang w:val="kk-KZ"/>
        </w:rPr>
        <w:t xml:space="preserve">Жиілік тербелісі – 0,2Гц/с жылдамдықпен болатын жиілік өзгерісі. </w:t>
      </w:r>
    </w:p>
    <w:p w:rsidR="008849A5" w:rsidRPr="00724377" w:rsidRDefault="008849A5" w:rsidP="008849A5">
      <w:pPr>
        <w:ind w:firstLine="709"/>
        <w:jc w:val="both"/>
        <w:rPr>
          <w:lang w:val="kk-KZ"/>
        </w:rPr>
      </w:pPr>
      <w:r w:rsidRPr="00724377">
        <w:rPr>
          <w:lang w:val="kk-KZ"/>
        </w:rPr>
        <w:t xml:space="preserve">Тербеліс шегі – белгілі уақыт аралығында негізгі жиіліктің ең үлкен және ең кішкене мәндерінің айырмашылығы. Тербеліс шегі 0.2 Гц – тан аспауы керек. </w:t>
      </w:r>
    </w:p>
    <w:p w:rsidR="008849A5" w:rsidRPr="00724377" w:rsidRDefault="008849A5" w:rsidP="008849A5">
      <w:pPr>
        <w:ind w:firstLine="709"/>
        <w:jc w:val="center"/>
        <w:rPr>
          <w:lang w:val="kk-KZ"/>
        </w:rPr>
      </w:pPr>
    </w:p>
    <w:p w:rsidR="008849A5" w:rsidRPr="00724377" w:rsidRDefault="008849A5" w:rsidP="008849A5">
      <w:pPr>
        <w:ind w:firstLine="709"/>
        <w:jc w:val="right"/>
        <w:rPr>
          <w:lang w:val="kk-KZ"/>
        </w:rPr>
      </w:pPr>
      <w:r w:rsidRPr="00724377">
        <w:rPr>
          <w:position w:val="-12"/>
        </w:rPr>
        <w:object w:dxaOrig="2240" w:dyaOrig="380">
          <v:shape id="_x0000_i1028" type="#_x0000_t75" style="width:112.2pt;height:19.25pt" o:ole="">
            <v:imagedata r:id="rId10" o:title=""/>
          </v:shape>
          <o:OLEObject Type="Embed" ProgID="Equation.3" ShapeID="_x0000_i1028" DrawAspect="Content" ObjectID="_1536431918" r:id="rId11"/>
        </w:object>
      </w:r>
      <w:r w:rsidRPr="00724377">
        <w:rPr>
          <w:lang w:val="kk-KZ"/>
        </w:rPr>
        <w:t xml:space="preserve">                                      (11.3)</w:t>
      </w:r>
    </w:p>
    <w:p w:rsidR="008849A5" w:rsidRPr="00724377" w:rsidRDefault="008849A5" w:rsidP="008849A5">
      <w:pPr>
        <w:ind w:firstLine="709"/>
        <w:jc w:val="both"/>
        <w:rPr>
          <w:lang w:val="kk-KZ"/>
        </w:rPr>
      </w:pPr>
    </w:p>
    <w:p w:rsidR="008849A5" w:rsidRPr="00724377" w:rsidRDefault="008849A5" w:rsidP="008849A5">
      <w:pPr>
        <w:ind w:firstLine="709"/>
        <w:jc w:val="both"/>
        <w:rPr>
          <w:lang w:val="kk-KZ"/>
        </w:rPr>
      </w:pPr>
      <w:r w:rsidRPr="00724377">
        <w:rPr>
          <w:lang w:val="kk-KZ"/>
        </w:rPr>
        <w:t xml:space="preserve">немесе  </w:t>
      </w:r>
    </w:p>
    <w:p w:rsidR="008849A5" w:rsidRPr="00724377" w:rsidRDefault="008849A5" w:rsidP="008849A5">
      <w:pPr>
        <w:ind w:firstLine="709"/>
        <w:jc w:val="right"/>
        <w:rPr>
          <w:lang w:val="kk-KZ"/>
        </w:rPr>
      </w:pPr>
      <w:r w:rsidRPr="00724377">
        <w:rPr>
          <w:position w:val="-34"/>
        </w:rPr>
        <w:object w:dxaOrig="3100" w:dyaOrig="780">
          <v:shape id="_x0000_i1029" type="#_x0000_t75" style="width:154.9pt;height:39.35pt" o:ole="">
            <v:imagedata r:id="rId12" o:title=""/>
          </v:shape>
          <o:OLEObject Type="Embed" ProgID="Equation.3" ShapeID="_x0000_i1029" DrawAspect="Content" ObjectID="_1536431919" r:id="rId13"/>
        </w:object>
      </w:r>
      <w:r w:rsidRPr="00724377">
        <w:rPr>
          <w:lang w:val="kk-KZ"/>
        </w:rPr>
        <w:t xml:space="preserve">                               (11.4)</w:t>
      </w:r>
    </w:p>
    <w:p w:rsidR="008849A5" w:rsidRPr="00724377" w:rsidRDefault="008849A5" w:rsidP="008849A5">
      <w:pPr>
        <w:ind w:firstLine="709"/>
        <w:jc w:val="center"/>
        <w:rPr>
          <w:lang w:val="kk-KZ"/>
        </w:rPr>
      </w:pPr>
    </w:p>
    <w:p w:rsidR="008849A5" w:rsidRPr="00724377" w:rsidRDefault="008849A5" w:rsidP="008849A5">
      <w:pPr>
        <w:ind w:firstLine="709"/>
        <w:jc w:val="both"/>
        <w:rPr>
          <w:lang w:val="kk-KZ"/>
        </w:rPr>
      </w:pPr>
      <w:r w:rsidRPr="00724377">
        <w:rPr>
          <w:lang w:val="kk-KZ"/>
        </w:rPr>
        <w:t>Тербелістің ауытқуы мен шегі электр қабылдағыштарының жұмысына әсер етеді. Валдағы тұрақты моментпен жұмыс істейтін асинхронды және синхронды қозғалтқыштар жиіліктерін желі жиілігіне пропорционал өзгертеді,</w:t>
      </w:r>
    </w:p>
    <w:p w:rsidR="008849A5" w:rsidRPr="00724377" w:rsidRDefault="008849A5" w:rsidP="008849A5">
      <w:pPr>
        <w:ind w:firstLine="709"/>
        <w:jc w:val="both"/>
        <w:rPr>
          <w:lang w:val="kk-KZ"/>
        </w:rPr>
      </w:pPr>
    </w:p>
    <w:p w:rsidR="008849A5" w:rsidRPr="00724377" w:rsidRDefault="008849A5" w:rsidP="008849A5">
      <w:pPr>
        <w:ind w:firstLine="709"/>
        <w:jc w:val="right"/>
        <w:rPr>
          <w:lang w:val="kk-KZ"/>
        </w:rPr>
      </w:pPr>
      <w:r w:rsidRPr="00724377">
        <w:rPr>
          <w:position w:val="-32"/>
        </w:rPr>
        <w:object w:dxaOrig="1820" w:dyaOrig="760">
          <v:shape id="_x0000_i1030" type="#_x0000_t75" style="width:91.25pt;height:37.65pt" o:ole="">
            <v:imagedata r:id="rId14" o:title=""/>
          </v:shape>
          <o:OLEObject Type="Embed" ProgID="Equation.3" ShapeID="_x0000_i1030" DrawAspect="Content" ObjectID="_1536431920" r:id="rId15"/>
        </w:object>
      </w:r>
      <w:r w:rsidRPr="00724377">
        <w:rPr>
          <w:lang w:val="kk-KZ"/>
        </w:rPr>
        <w:t xml:space="preserve">                                        (11.5)</w:t>
      </w:r>
    </w:p>
    <w:p w:rsidR="008849A5" w:rsidRPr="00724377" w:rsidRDefault="008849A5" w:rsidP="008849A5">
      <w:pPr>
        <w:ind w:firstLine="709"/>
        <w:jc w:val="center"/>
        <w:rPr>
          <w:lang w:val="kk-KZ"/>
        </w:rPr>
      </w:pPr>
    </w:p>
    <w:p w:rsidR="008849A5" w:rsidRPr="00724377" w:rsidRDefault="008849A5" w:rsidP="008849A5">
      <w:pPr>
        <w:ind w:firstLine="709"/>
        <w:jc w:val="both"/>
        <w:rPr>
          <w:lang w:val="kk-KZ"/>
        </w:rPr>
      </w:pPr>
      <w:r w:rsidRPr="00724377">
        <w:rPr>
          <w:lang w:val="kk-KZ"/>
        </w:rPr>
        <w:t>М</w:t>
      </w:r>
      <w:r w:rsidRPr="00724377">
        <w:sym w:font="Symbol" w:char="0077"/>
      </w:r>
      <w:r w:rsidRPr="00724377">
        <w:sym w:font="Symbol" w:char="0040"/>
      </w:r>
      <w:r w:rsidRPr="00724377">
        <w:rPr>
          <w:lang w:val="kk-KZ"/>
        </w:rPr>
        <w:t>2 екінші дәрежедегі жылдамдыққа тәуелді моментпен жұмыс істейтін қозғалтқыштар Q өнімділігін жиілік өзгерген кезде өзгертеді..</w:t>
      </w:r>
    </w:p>
    <w:p w:rsidR="008849A5" w:rsidRPr="00724377" w:rsidRDefault="008849A5" w:rsidP="008849A5">
      <w:pPr>
        <w:ind w:firstLine="709"/>
        <w:jc w:val="both"/>
        <w:rPr>
          <w:lang w:val="kk-KZ"/>
        </w:rPr>
      </w:pPr>
      <w:r w:rsidRPr="00724377">
        <w:rPr>
          <w:lang w:val="kk-KZ"/>
        </w:rPr>
        <w:t xml:space="preserve">Өндіріс орындарының желісінің жиілік параметрлерін сақтамаған кезде қуат пен кернеу жоғалысы болады. </w:t>
      </w:r>
    </w:p>
    <w:p w:rsidR="008849A5" w:rsidRPr="00724377" w:rsidRDefault="008849A5" w:rsidP="008849A5">
      <w:pPr>
        <w:ind w:firstLine="709"/>
        <w:jc w:val="both"/>
        <w:rPr>
          <w:lang w:val="kk-KZ"/>
        </w:rPr>
      </w:pPr>
      <w:r w:rsidRPr="00724377">
        <w:rPr>
          <w:lang w:val="kk-KZ"/>
        </w:rPr>
        <w:t xml:space="preserve">Реакторы бар түзеткіш қондырғыларында реактор тізбегінде резонансты құбылыстар болуы мүмкін – конденсаторлы қондырғы. Кернеу резонансы белгілі жиілікте болады. Егер жиілік төмендесе, барлық жоғары гармоникалар үшін тізбек сыйымдылықты сипаттамаға ие болады. Нәтижесінде – конденсаторлы қондырғының жүктелуі мен тізбекте жоғары гармоникалардың таралуы мүмкін. </w:t>
      </w:r>
    </w:p>
    <w:p w:rsidR="008849A5" w:rsidRPr="00724377" w:rsidRDefault="008849A5" w:rsidP="008849A5">
      <w:pPr>
        <w:ind w:firstLine="709"/>
        <w:jc w:val="both"/>
        <w:rPr>
          <w:lang w:val="kk-KZ"/>
        </w:rPr>
      </w:pPr>
      <w:r w:rsidRPr="00724377">
        <w:rPr>
          <w:lang w:val="kk-KZ"/>
        </w:rPr>
        <w:t xml:space="preserve">Жиілікке тәуелді емес жүктеме бар, бұл- кедергінің электрлі пештері, доғалық пештер, қыздыру шамдары. </w:t>
      </w:r>
    </w:p>
    <w:p w:rsidR="008849A5" w:rsidRPr="00724377" w:rsidRDefault="008849A5" w:rsidP="008849A5">
      <w:pPr>
        <w:ind w:firstLine="709"/>
        <w:jc w:val="both"/>
        <w:rPr>
          <w:lang w:val="kk-KZ"/>
        </w:rPr>
      </w:pPr>
    </w:p>
    <w:p w:rsidR="008849A5" w:rsidRPr="00724377" w:rsidRDefault="008849A5" w:rsidP="008849A5">
      <w:pPr>
        <w:ind w:firstLine="709"/>
        <w:jc w:val="both"/>
        <w:rPr>
          <w:lang w:val="kk-KZ"/>
        </w:rPr>
      </w:pPr>
    </w:p>
    <w:p w:rsidR="008849A5" w:rsidRPr="00724377" w:rsidRDefault="008849A5" w:rsidP="008849A5">
      <w:pPr>
        <w:ind w:firstLine="709"/>
        <w:jc w:val="center"/>
        <w:rPr>
          <w:b/>
          <w:lang w:val="kk-KZ"/>
        </w:rPr>
      </w:pPr>
      <w:r w:rsidRPr="00724377">
        <w:rPr>
          <w:b/>
          <w:lang w:val="kk-KZ"/>
        </w:rPr>
        <w:t>11.3 Кернеудің ауытқуы</w:t>
      </w:r>
    </w:p>
    <w:p w:rsidR="008849A5" w:rsidRPr="00724377" w:rsidRDefault="008849A5" w:rsidP="008849A5">
      <w:pPr>
        <w:ind w:firstLine="709"/>
        <w:jc w:val="both"/>
        <w:rPr>
          <w:lang w:val="kk-KZ"/>
        </w:rPr>
      </w:pPr>
    </w:p>
    <w:p w:rsidR="008849A5" w:rsidRPr="00724377" w:rsidRDefault="008849A5" w:rsidP="008849A5">
      <w:pPr>
        <w:ind w:firstLine="709"/>
        <w:jc w:val="both"/>
        <w:rPr>
          <w:lang w:val="kk-KZ"/>
        </w:rPr>
      </w:pPr>
      <w:r w:rsidRPr="00724377">
        <w:rPr>
          <w:lang w:val="kk-KZ"/>
        </w:rPr>
        <w:t>Кернеудің ауытқу көрсеткіші – фазды және сызықты кернеудің әсерлік мәні U</w:t>
      </w:r>
      <w:r w:rsidRPr="00724377">
        <w:rPr>
          <w:vertAlign w:val="subscript"/>
          <w:lang w:val="kk-KZ"/>
        </w:rPr>
        <w:t>Ф</w:t>
      </w:r>
      <w:r w:rsidRPr="00724377">
        <w:rPr>
          <w:lang w:val="kk-KZ"/>
        </w:rPr>
        <w:t>, U</w:t>
      </w:r>
      <w:r w:rsidRPr="00724377">
        <w:rPr>
          <w:vertAlign w:val="subscript"/>
          <w:lang w:val="kk-KZ"/>
        </w:rPr>
        <w:t>Л</w:t>
      </w:r>
      <w:r w:rsidRPr="00724377">
        <w:rPr>
          <w:lang w:val="kk-KZ"/>
        </w:rPr>
        <w:t xml:space="preserve"> .</w:t>
      </w:r>
    </w:p>
    <w:p w:rsidR="008849A5" w:rsidRPr="00724377" w:rsidRDefault="008849A5" w:rsidP="008849A5">
      <w:pPr>
        <w:ind w:firstLine="709"/>
        <w:jc w:val="both"/>
        <w:rPr>
          <w:lang w:val="kk-KZ"/>
        </w:rPr>
      </w:pPr>
      <w:r w:rsidRPr="00724377">
        <w:rPr>
          <w:lang w:val="kk-KZ"/>
        </w:rPr>
        <w:t xml:space="preserve">Кернеудің ауытқуы – берілген желі үшін нақты және номиналды мәндердің айырмашылығы. </w:t>
      </w:r>
    </w:p>
    <w:p w:rsidR="008849A5" w:rsidRPr="00724377" w:rsidRDefault="008849A5" w:rsidP="008849A5">
      <w:pPr>
        <w:ind w:firstLine="709"/>
        <w:jc w:val="center"/>
        <w:rPr>
          <w:lang w:val="kk-KZ"/>
        </w:rPr>
      </w:pPr>
    </w:p>
    <w:p w:rsidR="008849A5" w:rsidRPr="00724377" w:rsidRDefault="008849A5" w:rsidP="008849A5">
      <w:pPr>
        <w:ind w:firstLine="709"/>
        <w:jc w:val="right"/>
        <w:rPr>
          <w:lang w:val="kk-KZ"/>
        </w:rPr>
      </w:pPr>
      <w:r w:rsidRPr="00724377">
        <w:rPr>
          <w:position w:val="-12"/>
        </w:rPr>
        <w:object w:dxaOrig="1900" w:dyaOrig="380">
          <v:shape id="_x0000_i1031" type="#_x0000_t75" style="width:94.6pt;height:19.25pt" o:ole="">
            <v:imagedata r:id="rId16" o:title=""/>
          </v:shape>
          <o:OLEObject Type="Embed" ProgID="Equation.3" ShapeID="_x0000_i1031" DrawAspect="Content" ObjectID="_1536431921" r:id="rId17"/>
        </w:object>
      </w:r>
      <w:r w:rsidRPr="00724377">
        <w:rPr>
          <w:lang w:val="kk-KZ"/>
        </w:rPr>
        <w:t xml:space="preserve">                                        (11.6)</w:t>
      </w:r>
    </w:p>
    <w:p w:rsidR="008849A5" w:rsidRPr="00724377" w:rsidRDefault="008849A5" w:rsidP="008849A5">
      <w:pPr>
        <w:ind w:firstLine="709"/>
        <w:jc w:val="right"/>
        <w:rPr>
          <w:lang w:val="kk-KZ"/>
        </w:rPr>
      </w:pPr>
    </w:p>
    <w:p w:rsidR="008849A5" w:rsidRPr="00724377" w:rsidRDefault="008849A5" w:rsidP="008849A5">
      <w:pPr>
        <w:ind w:firstLine="709"/>
        <w:jc w:val="both"/>
        <w:rPr>
          <w:lang w:val="kk-KZ"/>
        </w:rPr>
      </w:pPr>
      <w:r w:rsidRPr="00724377">
        <w:rPr>
          <w:lang w:val="kk-KZ"/>
        </w:rPr>
        <w:t xml:space="preserve">немесе </w:t>
      </w:r>
    </w:p>
    <w:p w:rsidR="008849A5" w:rsidRPr="00724377" w:rsidRDefault="008849A5" w:rsidP="008849A5">
      <w:pPr>
        <w:ind w:firstLine="709"/>
        <w:jc w:val="both"/>
        <w:rPr>
          <w:lang w:val="kk-KZ"/>
        </w:rPr>
      </w:pPr>
    </w:p>
    <w:p w:rsidR="008849A5" w:rsidRPr="00724377" w:rsidRDefault="008849A5" w:rsidP="008849A5">
      <w:pPr>
        <w:ind w:firstLine="709"/>
        <w:jc w:val="right"/>
        <w:rPr>
          <w:lang w:val="kk-KZ"/>
        </w:rPr>
      </w:pPr>
      <w:r w:rsidRPr="00724377">
        <w:rPr>
          <w:position w:val="-34"/>
        </w:rPr>
        <w:object w:dxaOrig="2799" w:dyaOrig="780">
          <v:shape id="_x0000_i1032" type="#_x0000_t75" style="width:139.8pt;height:39.35pt" o:ole="">
            <v:imagedata r:id="rId18" o:title=""/>
          </v:shape>
          <o:OLEObject Type="Embed" ProgID="Equation.3" ShapeID="_x0000_i1032" DrawAspect="Content" ObjectID="_1536431922" r:id="rId19"/>
        </w:object>
      </w:r>
      <w:r w:rsidRPr="00724377">
        <w:rPr>
          <w:lang w:val="kk-KZ"/>
        </w:rPr>
        <w:t xml:space="preserve">                                  (11.7)</w:t>
      </w:r>
    </w:p>
    <w:p w:rsidR="008849A5" w:rsidRPr="00724377" w:rsidRDefault="008849A5" w:rsidP="008849A5">
      <w:pPr>
        <w:ind w:firstLine="709"/>
        <w:jc w:val="right"/>
        <w:rPr>
          <w:lang w:val="kk-KZ"/>
        </w:rPr>
      </w:pPr>
    </w:p>
    <w:p w:rsidR="008849A5" w:rsidRPr="00724377" w:rsidRDefault="008849A5" w:rsidP="008849A5">
      <w:pPr>
        <w:ind w:firstLine="709"/>
        <w:jc w:val="both"/>
        <w:rPr>
          <w:lang w:val="kk-KZ"/>
        </w:rPr>
      </w:pPr>
      <w:r w:rsidRPr="00724377">
        <w:rPr>
          <w:lang w:val="kk-KZ"/>
        </w:rPr>
        <w:t>Кернеудің мүмкін нормаланған ауытқуы электр қабылдағыштары үшін:</w:t>
      </w:r>
    </w:p>
    <w:p w:rsidR="008849A5" w:rsidRPr="00724377" w:rsidRDefault="008849A5" w:rsidP="008849A5">
      <w:pPr>
        <w:ind w:firstLine="709"/>
        <w:jc w:val="both"/>
      </w:pPr>
      <w:r w:rsidRPr="00724377">
        <w:rPr>
          <w:lang w:val="kk-KZ"/>
        </w:rPr>
        <w:t xml:space="preserve"> </w:t>
      </w:r>
      <w:r w:rsidRPr="00724377">
        <w:t xml:space="preserve">-5 </w:t>
      </w:r>
      <w:r w:rsidRPr="00724377">
        <w:sym w:font="Symbol" w:char="00B8"/>
      </w:r>
      <w:r w:rsidRPr="00724377">
        <w:t xml:space="preserve"> +10% - </w:t>
      </w:r>
      <w:r w:rsidRPr="00724377">
        <w:rPr>
          <w:lang w:val="kk-KZ"/>
        </w:rPr>
        <w:t xml:space="preserve">электр қозғалтқыштары мен аппаратар үшін </w:t>
      </w:r>
      <w:r w:rsidRPr="00724377">
        <w:t>;</w:t>
      </w:r>
    </w:p>
    <w:p w:rsidR="008849A5" w:rsidRPr="00724377" w:rsidRDefault="008849A5" w:rsidP="008849A5">
      <w:pPr>
        <w:ind w:firstLine="709"/>
        <w:jc w:val="both"/>
      </w:pPr>
      <w:r w:rsidRPr="00724377">
        <w:t xml:space="preserve"> -2,5 </w:t>
      </w:r>
      <w:r w:rsidRPr="00724377">
        <w:sym w:font="Symbol" w:char="00B8"/>
      </w:r>
      <w:r w:rsidRPr="00724377">
        <w:t xml:space="preserve"> +5% - </w:t>
      </w:r>
      <w:r w:rsidRPr="00724377">
        <w:rPr>
          <w:lang w:val="kk-KZ"/>
        </w:rPr>
        <w:t xml:space="preserve">жұмысты жарықтандыру үшін </w:t>
      </w:r>
      <w:r w:rsidRPr="00724377">
        <w:t>;</w:t>
      </w:r>
    </w:p>
    <w:p w:rsidR="008849A5" w:rsidRPr="00724377" w:rsidRDefault="008849A5" w:rsidP="008849A5">
      <w:pPr>
        <w:ind w:firstLine="709"/>
        <w:jc w:val="both"/>
      </w:pPr>
      <w:r w:rsidRPr="00724377">
        <w:t xml:space="preserve"> </w:t>
      </w:r>
      <w:r w:rsidRPr="00724377">
        <w:rPr>
          <w:lang w:val="en-US"/>
        </w:rPr>
        <w:sym w:font="Symbol" w:char="00B1"/>
      </w:r>
      <w:r w:rsidRPr="00724377">
        <w:t xml:space="preserve"> 5% - </w:t>
      </w:r>
      <w:r w:rsidRPr="00724377">
        <w:rPr>
          <w:lang w:val="kk-KZ"/>
        </w:rPr>
        <w:t>қалған қабылдағыштар үшін</w:t>
      </w:r>
      <w:r w:rsidRPr="00724377">
        <w:t>.</w:t>
      </w:r>
    </w:p>
    <w:p w:rsidR="008849A5" w:rsidRPr="00724377" w:rsidRDefault="008849A5" w:rsidP="008849A5">
      <w:pPr>
        <w:ind w:firstLine="709"/>
        <w:jc w:val="both"/>
      </w:pPr>
      <w:r w:rsidRPr="00724377">
        <w:rPr>
          <w:lang w:val="kk-KZ"/>
        </w:rPr>
        <w:t xml:space="preserve">Кернеудің ауытқуын шақыратын негізгі факторлар: </w:t>
      </w:r>
    </w:p>
    <w:p w:rsidR="008849A5" w:rsidRPr="00724377" w:rsidRDefault="008849A5" w:rsidP="008849A5">
      <w:pPr>
        <w:ind w:firstLine="709"/>
        <w:jc w:val="both"/>
      </w:pPr>
      <w:r w:rsidRPr="00724377">
        <w:lastRenderedPageBreak/>
        <w:t xml:space="preserve">- </w:t>
      </w:r>
      <w:r w:rsidRPr="00724377">
        <w:rPr>
          <w:lang w:val="kk-KZ"/>
        </w:rPr>
        <w:t>жүктеме түйініндегі электр қабылдағыштарының режимінің өзгеруі;</w:t>
      </w:r>
    </w:p>
    <w:p w:rsidR="008849A5" w:rsidRPr="00724377" w:rsidRDefault="008849A5" w:rsidP="008849A5">
      <w:pPr>
        <w:ind w:firstLine="709"/>
        <w:jc w:val="both"/>
      </w:pPr>
    </w:p>
    <w:p w:rsidR="00F20A69" w:rsidRDefault="00F20A69"/>
    <w:sectPr w:rsidR="00F20A69" w:rsidSect="007257B3">
      <w:headerReference w:type="even" r:id="rId20"/>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DE3" w:rsidRDefault="008849A5"/>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8849A5"/>
    <w:rsid w:val="008849A5"/>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9A5"/>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503</Words>
  <Characters>2868</Characters>
  <Application>Microsoft Office Word</Application>
  <DocSecurity>0</DocSecurity>
  <Lines>23</Lines>
  <Paragraphs>6</Paragraphs>
  <ScaleCrop>false</ScaleCrop>
  <Company>Tycoon</Company>
  <LinksUpToDate>false</LinksUpToDate>
  <CharactersWithSpaces>3365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2016-09-26T15:46:00Z</dcterms:created>
  <dcterms:modified xsi:type="dcterms:W3CDTF">2016-09-26T15:46:00Z</dcterms:modified>
</cp:coreProperties>
</file>